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B9377" w14:textId="4A6A8C12" w:rsidR="001554A6" w:rsidRPr="00FC260D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88bis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</w:t>
      </w:r>
      <w:r w:rsidR="00A07C8C">
        <w:rPr>
          <w:rFonts w:ascii="Arial" w:hAnsi="Arial" w:cs="Arial"/>
          <w:b/>
          <w:bCs/>
          <w:sz w:val="24"/>
          <w:szCs w:val="24"/>
        </w:rPr>
        <w:t>6588</w:t>
      </w:r>
    </w:p>
    <w:p w14:paraId="16103CD0" w14:textId="7824F626" w:rsidR="006D2ED0" w:rsidRPr="00836647" w:rsidRDefault="001554A6" w:rsidP="001554A6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  <w:vertAlign w:val="superscript"/>
        </w:rPr>
        <w:t>rd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7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April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AACC474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BE51A6">
        <w:rPr>
          <w:rFonts w:ascii="Arial" w:hAnsi="Arial"/>
          <w:sz w:val="24"/>
          <w:lang w:val="en-US" w:eastAsia="ko-KR"/>
        </w:rPr>
        <w:t>8.1.2.</w:t>
      </w:r>
      <w:r w:rsidR="00235676">
        <w:rPr>
          <w:rFonts w:ascii="Arial" w:hAnsi="Arial"/>
          <w:sz w:val="24"/>
          <w:lang w:val="en-US" w:eastAsia="ko-KR"/>
        </w:rPr>
        <w:t>4</w:t>
      </w:r>
      <w:r w:rsidR="00BE51A6">
        <w:rPr>
          <w:rFonts w:ascii="Arial" w:hAnsi="Arial"/>
          <w:sz w:val="24"/>
          <w:lang w:val="en-US" w:eastAsia="ko-KR"/>
        </w:rPr>
        <w:t>.</w:t>
      </w:r>
      <w:r w:rsidR="00235676">
        <w:rPr>
          <w:rFonts w:ascii="Arial" w:hAnsi="Arial"/>
          <w:sz w:val="24"/>
          <w:lang w:val="en-US" w:eastAsia="ko-KR"/>
        </w:rPr>
        <w:t>6</w:t>
      </w:r>
    </w:p>
    <w:p w14:paraId="0F7CB7CF" w14:textId="4EA9DEAF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proofErr w:type="spellStart"/>
      <w:r w:rsidR="00235676">
        <w:rPr>
          <w:rFonts w:ascii="Arial" w:hAnsi="Arial"/>
          <w:sz w:val="24"/>
          <w:lang w:val="en-US"/>
        </w:rPr>
        <w:t>MediaTek</w:t>
      </w:r>
      <w:proofErr w:type="spellEnd"/>
    </w:p>
    <w:p w14:paraId="3EA43C11" w14:textId="5062A84A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 xml:space="preserve">Summary of Issues on </w:t>
      </w:r>
      <w:r w:rsidR="00235676">
        <w:rPr>
          <w:rFonts w:ascii="Arial" w:hAnsi="Arial"/>
          <w:sz w:val="24"/>
          <w:lang w:val="en-US"/>
        </w:rPr>
        <w:t>fine time and frequency tracking of channel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5CFC43FB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6EC69BF3" w14:textId="77777777" w:rsidR="00857228" w:rsidRPr="00DC1273" w:rsidRDefault="00857228" w:rsidP="00857228">
            <w:pPr>
              <w:rPr>
                <w:rFonts w:eastAsia="MS Mincho"/>
                <w:lang w:val="en-US" w:eastAsia="ja-JP"/>
              </w:rPr>
            </w:pPr>
            <w:r w:rsidRPr="00DC1273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5459A732" w14:textId="77777777" w:rsidR="00857228" w:rsidRPr="00DC1273" w:rsidRDefault="00857228" w:rsidP="0085722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 xml:space="preserve">The candidate reference signal </w:t>
            </w:r>
            <w:r w:rsidRPr="00DC1273">
              <w:rPr>
                <w:rFonts w:eastAsia="MS Mincho" w:hint="eastAsia"/>
                <w:lang w:val="en-US"/>
              </w:rPr>
              <w:t xml:space="preserve">for </w:t>
            </w:r>
            <w:r w:rsidRPr="00DC1273">
              <w:rPr>
                <w:rFonts w:eastAsia="MS Mincho"/>
              </w:rPr>
              <w:t>time and frequency tracking</w:t>
            </w:r>
            <w:r w:rsidRPr="00DC1273">
              <w:rPr>
                <w:rFonts w:eastAsia="MS Mincho"/>
                <w:lang w:val="en-US"/>
              </w:rPr>
              <w:t xml:space="preserve"> </w:t>
            </w:r>
            <w:r w:rsidRPr="00DC1273">
              <w:rPr>
                <w:rFonts w:eastAsia="MS Mincho" w:hint="eastAsia"/>
                <w:lang w:val="en-US"/>
              </w:rPr>
              <w:t xml:space="preserve"> f</w:t>
            </w:r>
            <w:r w:rsidRPr="00DC1273">
              <w:rPr>
                <w:rFonts w:eastAsia="MS Mincho"/>
                <w:lang w:val="en-US"/>
              </w:rPr>
              <w:t>or study</w:t>
            </w:r>
          </w:p>
          <w:p w14:paraId="0E7014FD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proofErr w:type="spellStart"/>
            <w:r w:rsidRPr="00DC1273">
              <w:rPr>
                <w:rFonts w:eastAsia="MS Mincho"/>
                <w:lang w:val="en-US"/>
              </w:rPr>
              <w:t>Demod</w:t>
            </w:r>
            <w:proofErr w:type="spellEnd"/>
            <w:r w:rsidRPr="00DC1273">
              <w:rPr>
                <w:rFonts w:eastAsia="MS Mincho"/>
                <w:lang w:val="en-US"/>
              </w:rPr>
              <w:t xml:space="preserve"> RS for common control resource set or common control search space together with extension in time domain</w:t>
            </w:r>
            <w:r w:rsidRPr="00DC1273">
              <w:rPr>
                <w:rFonts w:eastAsia="MS Mincho" w:hint="eastAsia"/>
                <w:lang w:val="en-US"/>
              </w:rPr>
              <w:t xml:space="preserve"> (if introduced)</w:t>
            </w:r>
          </w:p>
          <w:p w14:paraId="7CE1EFFE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CSI-RS</w:t>
            </w:r>
          </w:p>
          <w:p w14:paraId="02C0EB6C" w14:textId="77777777" w:rsidR="00857228" w:rsidRPr="00DC1273" w:rsidRDefault="00857228" w:rsidP="00857228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Consider the enhanced type in both time and frequency domain (if needed)</w:t>
            </w:r>
          </w:p>
          <w:p w14:paraId="3E14435C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Dedicated RS (if introduced)</w:t>
            </w:r>
          </w:p>
          <w:p w14:paraId="2A68F1F3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DMRS for PBCH (if introduced)</w:t>
            </w:r>
          </w:p>
          <w:p w14:paraId="1716B35F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 w:hint="eastAsia"/>
                <w:lang w:val="en-US"/>
              </w:rPr>
              <w:t>MRS (if introduced)</w:t>
            </w:r>
          </w:p>
          <w:p w14:paraId="5CEC10E9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 w:hint="eastAsia"/>
                <w:lang w:val="en-US"/>
              </w:rPr>
              <w:t>PT-RS</w:t>
            </w:r>
          </w:p>
          <w:p w14:paraId="6751ACD5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 w:hint="eastAsia"/>
                <w:lang w:val="en-US"/>
              </w:rPr>
              <w:t>PSS/SSS</w:t>
            </w:r>
          </w:p>
          <w:p w14:paraId="436060B0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Note that it doesn’t mean that only one RS can serve tracking for time and frequency</w:t>
            </w:r>
          </w:p>
          <w:p w14:paraId="636A1CB2" w14:textId="77777777" w:rsidR="00857228" w:rsidRPr="00DC1273" w:rsidRDefault="00857228" w:rsidP="0085722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The RS design for time and frequency tracking should study</w:t>
            </w:r>
          </w:p>
          <w:p w14:paraId="78DBD3EB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Tracking range for the frequency error</w:t>
            </w:r>
          </w:p>
          <w:p w14:paraId="245DD6DC" w14:textId="77777777" w:rsidR="00857228" w:rsidRPr="00DC1273" w:rsidRDefault="00857228" w:rsidP="00857228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 xml:space="preserve">E.g. in LTE, CRS: +/-2KHz, DMRS: +/-1KHz, CSI-RS: +/-100Hz </w:t>
            </w:r>
          </w:p>
          <w:p w14:paraId="3F086C65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Resolution for the timing error</w:t>
            </w:r>
          </w:p>
          <w:p w14:paraId="41333A8E" w14:textId="77777777" w:rsidR="00857228" w:rsidRPr="00DC1273" w:rsidRDefault="00857228" w:rsidP="00857228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E.g. in LTE, PSS/SSS: 1us,  10MHz BW CRS: 0.1us</w:t>
            </w:r>
          </w:p>
          <w:p w14:paraId="655A2796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Transmission timing e.g. burst period and off duration</w:t>
            </w:r>
          </w:p>
          <w:p w14:paraId="4EAD82B4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Transmission bandwidth, e.g. wideband, partial band</w:t>
            </w:r>
          </w:p>
          <w:p w14:paraId="717C0BBA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 xml:space="preserve">The support of </w:t>
            </w:r>
            <w:r w:rsidRPr="00DC1273">
              <w:rPr>
                <w:rFonts w:eastAsia="MS Mincho" w:hint="eastAsia"/>
                <w:lang w:val="en-US"/>
              </w:rPr>
              <w:t xml:space="preserve">different sets of </w:t>
            </w:r>
            <w:r w:rsidRPr="00DC1273">
              <w:rPr>
                <w:rFonts w:eastAsia="MS Mincho"/>
                <w:lang w:val="en-US"/>
              </w:rPr>
              <w:t>QCL</w:t>
            </w:r>
            <w:r w:rsidRPr="00DC1273">
              <w:rPr>
                <w:rFonts w:eastAsia="MS Mincho" w:hint="eastAsia"/>
                <w:lang w:val="en-US"/>
              </w:rPr>
              <w:t xml:space="preserve"> parameters</w:t>
            </w:r>
          </w:p>
          <w:p w14:paraId="3EDAE4B1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The support of Delay spread estimation and Doppler spread estimation</w:t>
            </w:r>
          </w:p>
          <w:p w14:paraId="6E843988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The detailed signaling mechanism</w:t>
            </w:r>
          </w:p>
          <w:p w14:paraId="61A01170" w14:textId="77777777" w:rsidR="00857228" w:rsidRPr="00381B55" w:rsidRDefault="00857228" w:rsidP="0085722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381B55">
              <w:rPr>
                <w:rFonts w:eastAsia="MS Mincho"/>
                <w:lang w:val="en-US"/>
              </w:rPr>
              <w:t>P</w:t>
            </w:r>
            <w:r w:rsidRPr="00381B55">
              <w:rPr>
                <w:rFonts w:eastAsia="MS Mincho" w:hint="eastAsia"/>
                <w:lang w:val="en-US"/>
              </w:rPr>
              <w:t xml:space="preserve">repare draft LS </w:t>
            </w:r>
            <w:r w:rsidRPr="00381B55">
              <w:rPr>
                <w:rFonts w:eastAsia="MS Mincho"/>
                <w:lang w:val="en-US"/>
              </w:rPr>
              <w:t xml:space="preserve">to RAN4 </w:t>
            </w:r>
            <w:r w:rsidRPr="00381B55">
              <w:rPr>
                <w:rFonts w:eastAsia="MS Mincho" w:hint="eastAsia"/>
                <w:lang w:val="en-US"/>
              </w:rPr>
              <w:t xml:space="preserve">in </w:t>
            </w:r>
            <w:hyperlink r:id="rId8" w:history="1">
              <w:r>
                <w:rPr>
                  <w:rStyle w:val="Hyperlink"/>
                  <w:rFonts w:eastAsia="MS Mincho"/>
                  <w:lang w:val="en-US"/>
                </w:rPr>
                <w:t>R1-1703949</w:t>
              </w:r>
            </w:hyperlink>
            <w:r w:rsidRPr="00381B55">
              <w:rPr>
                <w:rFonts w:eastAsia="MS Mincho" w:hint="eastAsia"/>
                <w:lang w:val="en-US"/>
              </w:rPr>
              <w:t xml:space="preserve"> until Thursday </w:t>
            </w:r>
            <w:r w:rsidRPr="00381B55">
              <w:rPr>
                <w:rFonts w:eastAsia="MS Mincho"/>
                <w:lang w:val="en-US"/>
              </w:rPr>
              <w:t>–</w:t>
            </w:r>
            <w:r w:rsidRPr="00381B55">
              <w:rPr>
                <w:rFonts w:eastAsia="MS Mincho" w:hint="eastAsia"/>
                <w:lang w:val="en-US"/>
              </w:rPr>
              <w:t xml:space="preserve"> Hoondong (Samsung) </w:t>
            </w:r>
            <w:r w:rsidRPr="00381B55">
              <w:rPr>
                <w:rFonts w:eastAsia="MS Mincho"/>
                <w:lang w:val="en-US"/>
              </w:rPr>
              <w:t>for</w:t>
            </w:r>
          </w:p>
          <w:p w14:paraId="54C9D96B" w14:textId="77777777" w:rsidR="00857228" w:rsidRPr="00381B55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381B55">
              <w:rPr>
                <w:rFonts w:eastAsia="MS Mincho"/>
                <w:lang w:val="en-US"/>
              </w:rPr>
              <w:t xml:space="preserve">Check whether same level of time/frequency tracking accuracy, e.g. </w:t>
            </w:r>
            <w:r w:rsidRPr="00381B55">
              <w:rPr>
                <w:rFonts w:eastAsia="MS Mincho" w:hint="eastAsia"/>
                <w:lang w:val="en-US"/>
              </w:rPr>
              <w:t>±</w:t>
            </w:r>
            <w:r w:rsidRPr="00381B55">
              <w:rPr>
                <w:rFonts w:eastAsia="MS Mincho" w:hint="eastAsia"/>
                <w:lang w:val="en-US"/>
              </w:rPr>
              <w:t xml:space="preserve">0.1 </w:t>
            </w:r>
            <w:r w:rsidRPr="00381B55">
              <w:rPr>
                <w:rFonts w:eastAsia="MS Mincho"/>
                <w:lang w:val="en-US"/>
              </w:rPr>
              <w:t>PPM, is enough or not regardless of wider range of NR carrier frequency</w:t>
            </w:r>
          </w:p>
          <w:p w14:paraId="5EA6AEA4" w14:textId="77777777" w:rsidR="00857228" w:rsidRPr="00DC1273" w:rsidRDefault="00857228" w:rsidP="00857228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Evaluation is encouraged</w:t>
            </w:r>
          </w:p>
          <w:p w14:paraId="3B86C270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PDSCH decoding performance including SIB under the realistic time/frequency tracking and compensation</w:t>
            </w:r>
          </w:p>
          <w:p w14:paraId="3BDE1C01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 xml:space="preserve">Performance when DRX in connected mode is configured </w:t>
            </w:r>
          </w:p>
          <w:p w14:paraId="52E5199F" w14:textId="77777777" w:rsidR="00857228" w:rsidRPr="00DC1273" w:rsidRDefault="00857228" w:rsidP="00857228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FFS, evaluation assumptions including channel model</w:t>
            </w:r>
            <w:r w:rsidRPr="00DC1273">
              <w:rPr>
                <w:rFonts w:eastAsia="MS Mincho" w:hint="eastAsia"/>
                <w:lang w:val="en-US"/>
              </w:rPr>
              <w:t>, modeling drift of local oscillator after DRX period</w:t>
            </w:r>
          </w:p>
          <w:p w14:paraId="3A14B8A3" w14:textId="77777777" w:rsidR="00857228" w:rsidRPr="00DC1273" w:rsidRDefault="00857228" w:rsidP="00857228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 w:hint="eastAsia"/>
                <w:lang w:val="en-US"/>
              </w:rPr>
              <w:t>Note: Channel model example is as follows</w:t>
            </w:r>
          </w:p>
          <w:p w14:paraId="47FC10D1" w14:textId="77777777" w:rsidR="00857228" w:rsidRPr="00DC1273" w:rsidRDefault="00857228" w:rsidP="00857228">
            <w:pPr>
              <w:pStyle w:val="ListParagraph"/>
              <w:numPr>
                <w:ilvl w:val="3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Fixed value, for example 300Hz for frequency error and 1us for timing error</w:t>
            </w:r>
          </w:p>
          <w:p w14:paraId="2C1E0655" w14:textId="77777777" w:rsidR="00857228" w:rsidRPr="00DC1273" w:rsidRDefault="00857228" w:rsidP="00857228">
            <w:pPr>
              <w:pStyle w:val="ListParagraph"/>
              <w:numPr>
                <w:ilvl w:val="3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Dynamic model</w:t>
            </w:r>
          </w:p>
          <w:p w14:paraId="16E5ADA5" w14:textId="77777777" w:rsidR="00857228" w:rsidRPr="00DC1273" w:rsidRDefault="00857228" w:rsidP="00857228">
            <w:pPr>
              <w:pStyle w:val="ListParagraph"/>
              <w:numPr>
                <w:ilvl w:val="4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CDL model with time varying AOA/ZOA for time varying Doppler shift</w:t>
            </w:r>
          </w:p>
          <w:p w14:paraId="0443405A" w14:textId="77777777" w:rsidR="00857228" w:rsidRPr="00DC1273" w:rsidRDefault="00857228" w:rsidP="00857228">
            <w:pPr>
              <w:pStyle w:val="ListParagraph"/>
              <w:numPr>
                <w:ilvl w:val="4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val="en-US"/>
              </w:rPr>
            </w:pPr>
            <w:r w:rsidRPr="00DC1273">
              <w:rPr>
                <w:rFonts w:eastAsia="MS Mincho"/>
                <w:lang w:val="en-US"/>
              </w:rPr>
              <w:t>For very high speed, consider RAN4 4-path HST model</w:t>
            </w:r>
          </w:p>
          <w:p w14:paraId="24054E5E" w14:textId="212B4080" w:rsidR="003F12F4" w:rsidRPr="00BE51A6" w:rsidRDefault="00857228" w:rsidP="00857228">
            <w:pPr>
              <w:pStyle w:val="ListParagraph"/>
              <w:numPr>
                <w:ilvl w:val="4"/>
                <w:numId w:val="33"/>
              </w:numPr>
              <w:overflowPunct w:val="0"/>
              <w:autoSpaceDE w:val="0"/>
              <w:autoSpaceDN w:val="0"/>
              <w:adjustRightInd w:val="0"/>
              <w:ind w:leftChars="0" w:firstLine="40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DC1273">
              <w:rPr>
                <w:rFonts w:eastAsia="MS Mincho"/>
                <w:lang w:val="en-US"/>
              </w:rPr>
              <w:t>Self-defined model</w:t>
            </w:r>
          </w:p>
        </w:tc>
      </w:tr>
    </w:tbl>
    <w:p w14:paraId="2AAF4875" w14:textId="77777777" w:rsidR="00326980" w:rsidRDefault="0032698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</w:p>
    <w:p w14:paraId="5BA94966" w14:textId="1528BF7B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>Based on the submitted contributions in RAN1#88bis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 (</w:t>
      </w:r>
      <w:r w:rsidR="00A04E1A">
        <w:rPr>
          <w:lang w:val="en-US"/>
        </w:rPr>
        <w:fldChar w:fldCharType="begin"/>
      </w:r>
      <w:r w:rsidR="00A04E1A">
        <w:rPr>
          <w:lang w:val="en-US"/>
        </w:rPr>
        <w:instrText xml:space="preserve"> REF _Ref479045918 \r \h </w:instrText>
      </w:r>
      <w:r w:rsidR="004E73A6">
        <w:rPr>
          <w:lang w:val="en-US"/>
        </w:rPr>
        <w:instrText xml:space="preserve"> \* MERGEFORMAT </w:instrText>
      </w:r>
      <w:r w:rsidR="00A04E1A">
        <w:rPr>
          <w:lang w:val="en-US"/>
        </w:rPr>
      </w:r>
      <w:r w:rsidR="00A04E1A">
        <w:rPr>
          <w:lang w:val="en-US"/>
        </w:rPr>
        <w:fldChar w:fldCharType="separate"/>
      </w:r>
      <w:r w:rsidR="00A04E1A">
        <w:rPr>
          <w:lang w:val="en-US"/>
        </w:rPr>
        <w:t>[2]</w:t>
      </w:r>
      <w:r w:rsidR="00A04E1A">
        <w:rPr>
          <w:lang w:val="en-US"/>
        </w:rPr>
        <w:fldChar w:fldCharType="end"/>
      </w:r>
      <w:r w:rsidR="00A04E1A">
        <w:rPr>
          <w:lang w:val="en-US"/>
        </w:rPr>
        <w:t xml:space="preserve"> - </w:t>
      </w:r>
      <w:r w:rsidR="00A04E1A">
        <w:rPr>
          <w:lang w:val="en-US"/>
        </w:rPr>
        <w:fldChar w:fldCharType="begin"/>
      </w:r>
      <w:r w:rsidR="00A04E1A">
        <w:rPr>
          <w:lang w:val="en-US"/>
        </w:rPr>
        <w:instrText xml:space="preserve"> REF _Ref479045908 \r \h </w:instrText>
      </w:r>
      <w:r w:rsidR="004E73A6">
        <w:rPr>
          <w:lang w:val="en-US"/>
        </w:rPr>
        <w:instrText xml:space="preserve"> \* MERGEFORMAT </w:instrText>
      </w:r>
      <w:r w:rsidR="00A04E1A">
        <w:rPr>
          <w:lang w:val="en-US"/>
        </w:rPr>
      </w:r>
      <w:r w:rsidR="00A04E1A">
        <w:rPr>
          <w:lang w:val="en-US"/>
        </w:rPr>
        <w:fldChar w:fldCharType="separate"/>
      </w:r>
      <w:r w:rsidR="00BE51A6">
        <w:rPr>
          <w:lang w:val="en-US"/>
        </w:rPr>
        <w:t>[1</w:t>
      </w:r>
      <w:r w:rsidR="00D6671D">
        <w:rPr>
          <w:lang w:val="en-US"/>
        </w:rPr>
        <w:t>1</w:t>
      </w:r>
      <w:r w:rsidR="00194F37">
        <w:rPr>
          <w:lang w:val="en-US"/>
        </w:rPr>
        <w:t>]</w:t>
      </w:r>
      <w:r w:rsidR="00A04E1A">
        <w:rPr>
          <w:lang w:val="en-US"/>
        </w:rPr>
        <w:fldChar w:fldCharType="end"/>
      </w:r>
      <w:r>
        <w:rPr>
          <w:lang w:val="en-US"/>
        </w:rPr>
        <w:t xml:space="preserve">), the following issues are identified and summarized in the following sections.   </w:t>
      </w:r>
    </w:p>
    <w:p w14:paraId="1FF5C8B3" w14:textId="69C94FD4" w:rsidR="00101862" w:rsidRDefault="008944E1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lastRenderedPageBreak/>
        <w:t xml:space="preserve">The </w:t>
      </w:r>
      <w:r w:rsidR="00131997">
        <w:rPr>
          <w:lang w:val="en-US"/>
        </w:rPr>
        <w:t>requirement</w:t>
      </w:r>
      <w:r w:rsidR="00665571">
        <w:rPr>
          <w:lang w:val="en-US"/>
        </w:rPr>
        <w:t xml:space="preserve"> o</w:t>
      </w:r>
      <w:r w:rsidR="00E90E7F">
        <w:rPr>
          <w:lang w:val="en-US"/>
        </w:rPr>
        <w:t>n</w:t>
      </w:r>
      <w:r w:rsidR="00665571">
        <w:rPr>
          <w:lang w:val="en-US"/>
        </w:rPr>
        <w:t xml:space="preserve"> reference signal</w:t>
      </w:r>
      <w:r w:rsidR="00E90E7F">
        <w:rPr>
          <w:lang w:val="en-US"/>
        </w:rPr>
        <w:t xml:space="preserve"> design </w:t>
      </w:r>
      <w:r w:rsidR="00840107">
        <w:rPr>
          <w:lang w:val="en-US"/>
        </w:rPr>
        <w:t xml:space="preserve">to serve </w:t>
      </w:r>
      <w:r>
        <w:rPr>
          <w:lang w:val="en-US"/>
        </w:rPr>
        <w:t>fine time and frequency tracking</w:t>
      </w:r>
    </w:p>
    <w:p w14:paraId="10505071" w14:textId="52153E48" w:rsidR="002D0ACD" w:rsidRDefault="002D0ACD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The type of reference signal for fine time and frequency tracking</w:t>
      </w:r>
    </w:p>
    <w:p w14:paraId="77487787" w14:textId="5A14D21D" w:rsidR="00101862" w:rsidRDefault="008944E1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The </w:t>
      </w:r>
      <w:r w:rsidR="00373965">
        <w:rPr>
          <w:lang w:val="en-US"/>
        </w:rPr>
        <w:t xml:space="preserve">derivation </w:t>
      </w:r>
      <w:r w:rsidR="00665571">
        <w:rPr>
          <w:lang w:val="en-US"/>
        </w:rPr>
        <w:t xml:space="preserve">of </w:t>
      </w:r>
      <w:r w:rsidR="007C5F0E">
        <w:rPr>
          <w:lang w:val="en-US"/>
        </w:rPr>
        <w:t>re</w:t>
      </w:r>
      <w:r w:rsidR="00662E41">
        <w:rPr>
          <w:lang w:val="en-US"/>
        </w:rPr>
        <w:t xml:space="preserve">ference signal </w:t>
      </w:r>
      <w:r w:rsidR="007C5F0E">
        <w:rPr>
          <w:lang w:val="en-US"/>
        </w:rPr>
        <w:t>for fine time and frequency tracking</w:t>
      </w:r>
    </w:p>
    <w:p w14:paraId="1D03C4DF" w14:textId="7C35984A" w:rsidR="00101862" w:rsidRDefault="00F148EF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Additional </w:t>
      </w:r>
      <w:r w:rsidR="00BC5942">
        <w:rPr>
          <w:lang w:val="en-US"/>
        </w:rPr>
        <w:t xml:space="preserve">support on the </w:t>
      </w:r>
      <w:r>
        <w:rPr>
          <w:lang w:val="en-US"/>
        </w:rPr>
        <w:t>sc</w:t>
      </w:r>
      <w:r w:rsidR="00BC5942">
        <w:rPr>
          <w:lang w:val="en-US"/>
        </w:rPr>
        <w:t>enario and functionality</w:t>
      </w:r>
    </w:p>
    <w:p w14:paraId="3E57E836" w14:textId="77777777" w:rsidR="00F25A52" w:rsidRPr="00836647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41D0954F" w14:textId="3FD4CCC2" w:rsidR="003E633B" w:rsidRPr="007874BF" w:rsidRDefault="003171DC" w:rsidP="002F4EC6">
      <w:pPr>
        <w:pStyle w:val="Heading1"/>
        <w:numPr>
          <w:ilvl w:val="0"/>
          <w:numId w:val="35"/>
        </w:numPr>
        <w:snapToGrid w:val="0"/>
        <w:spacing w:before="0" w:after="120" w:line="240" w:lineRule="auto"/>
        <w:ind w:left="720" w:hanging="720"/>
        <w:rPr>
          <w:sz w:val="28"/>
          <w:szCs w:val="28"/>
          <w:lang w:val="en-US"/>
        </w:rPr>
      </w:pPr>
      <w:r w:rsidRPr="007874BF">
        <w:rPr>
          <w:sz w:val="28"/>
          <w:szCs w:val="28"/>
          <w:lang w:val="en-US"/>
        </w:rPr>
        <w:t xml:space="preserve">The </w:t>
      </w:r>
      <w:r w:rsidR="00840107">
        <w:rPr>
          <w:sz w:val="28"/>
          <w:szCs w:val="28"/>
          <w:lang w:val="en-US"/>
        </w:rPr>
        <w:t>requirement o</w:t>
      </w:r>
      <w:r w:rsidR="00E90E7F">
        <w:rPr>
          <w:sz w:val="28"/>
          <w:szCs w:val="28"/>
          <w:lang w:val="en-US"/>
        </w:rPr>
        <w:t>n</w:t>
      </w:r>
      <w:r w:rsidR="00840107">
        <w:rPr>
          <w:sz w:val="28"/>
          <w:szCs w:val="28"/>
          <w:lang w:val="en-US"/>
        </w:rPr>
        <w:t xml:space="preserve"> reference signal</w:t>
      </w:r>
      <w:r w:rsidR="00E90E7F">
        <w:rPr>
          <w:sz w:val="28"/>
          <w:szCs w:val="28"/>
          <w:lang w:val="en-US"/>
        </w:rPr>
        <w:t xml:space="preserve"> design </w:t>
      </w:r>
      <w:r w:rsidR="00840107">
        <w:rPr>
          <w:sz w:val="28"/>
          <w:szCs w:val="28"/>
          <w:lang w:val="en-US"/>
        </w:rPr>
        <w:t xml:space="preserve">to serve </w:t>
      </w:r>
      <w:r w:rsidRPr="007874BF">
        <w:rPr>
          <w:sz w:val="28"/>
          <w:szCs w:val="28"/>
          <w:lang w:val="en-US"/>
        </w:rPr>
        <w:t>fine time and frequency tracking</w:t>
      </w:r>
      <w:r w:rsidR="00BE51A6" w:rsidRPr="007874BF">
        <w:rPr>
          <w:sz w:val="28"/>
          <w:szCs w:val="28"/>
          <w:lang w:val="en-US"/>
        </w:rPr>
        <w:t xml:space="preserve"> </w:t>
      </w:r>
    </w:p>
    <w:p w14:paraId="6C7B642D" w14:textId="2D0DC51C" w:rsidR="004E73A6" w:rsidRDefault="00ED38A4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 xml:space="preserve">According to the views from the companies, the reference signal design to serve fine time and frequency tracking </w:t>
      </w:r>
      <w:r w:rsidR="00C572D0">
        <w:rPr>
          <w:lang w:val="en-US"/>
        </w:rPr>
        <w:t xml:space="preserve">needs to </w:t>
      </w:r>
      <w:r>
        <w:rPr>
          <w:lang w:val="en-US"/>
        </w:rPr>
        <w:t>consider</w:t>
      </w:r>
      <w:r w:rsidR="00BE51A6">
        <w:rPr>
          <w:lang w:val="en-US"/>
        </w:rPr>
        <w:t>:</w:t>
      </w:r>
    </w:p>
    <w:p w14:paraId="12B186EE" w14:textId="77777777" w:rsidR="0033523D" w:rsidRDefault="0033523D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For time tracking</w:t>
      </w:r>
    </w:p>
    <w:p w14:paraId="7F02A1AE" w14:textId="5D9CBBEB" w:rsidR="00183027" w:rsidRDefault="00D90A4A" w:rsidP="0033523D">
      <w:pPr>
        <w:pStyle w:val="maintext"/>
        <w:numPr>
          <w:ilvl w:val="1"/>
          <w:numId w:val="25"/>
        </w:numPr>
        <w:snapToGrid w:val="0"/>
        <w:spacing w:before="0" w:after="120" w:line="240" w:lineRule="auto"/>
        <w:ind w:firstLineChars="0"/>
      </w:pPr>
      <w:r>
        <w:t>Resolvable t</w:t>
      </w:r>
      <w:r w:rsidR="00ED38A4">
        <w:t xml:space="preserve">racking </w:t>
      </w:r>
      <w:r>
        <w:t>range</w:t>
      </w:r>
      <w:r w:rsidR="007054DE">
        <w:t xml:space="preserve"> (determined by </w:t>
      </w:r>
      <w:r w:rsidR="007053C8">
        <w:t xml:space="preserve">the </w:t>
      </w:r>
      <w:r w:rsidR="007054DE">
        <w:t xml:space="preserve">RS spacing in </w:t>
      </w:r>
      <w:r w:rsidR="007053C8">
        <w:t xml:space="preserve">terms of RE number in </w:t>
      </w:r>
      <w:r w:rsidR="007054DE">
        <w:t>frequency domain)</w:t>
      </w:r>
    </w:p>
    <w:p w14:paraId="76403077" w14:textId="60E1FB90" w:rsidR="00ED38A4" w:rsidRDefault="00E42ED7" w:rsidP="0033523D">
      <w:pPr>
        <w:pStyle w:val="maintext"/>
        <w:numPr>
          <w:ilvl w:val="1"/>
          <w:numId w:val="25"/>
        </w:numPr>
        <w:snapToGrid w:val="0"/>
        <w:spacing w:before="0" w:after="120" w:line="240" w:lineRule="auto"/>
        <w:ind w:firstLineChars="0"/>
      </w:pPr>
      <w:r>
        <w:t>The tracking granularity</w:t>
      </w:r>
      <w:r w:rsidR="007054DE">
        <w:t xml:space="preserve"> (determined by </w:t>
      </w:r>
      <w:r w:rsidR="007053C8">
        <w:t xml:space="preserve">the </w:t>
      </w:r>
      <w:r w:rsidR="007054DE">
        <w:t>RS bandwidth)</w:t>
      </w:r>
    </w:p>
    <w:p w14:paraId="2079FE09" w14:textId="4A8484A9" w:rsidR="0033523D" w:rsidRDefault="0033523D" w:rsidP="0033523D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For frequency tracking</w:t>
      </w:r>
    </w:p>
    <w:p w14:paraId="3F0C00B9" w14:textId="171863F2" w:rsidR="0033523D" w:rsidRDefault="007053C8" w:rsidP="0033523D">
      <w:pPr>
        <w:pStyle w:val="maintext"/>
        <w:numPr>
          <w:ilvl w:val="1"/>
          <w:numId w:val="25"/>
        </w:numPr>
        <w:snapToGrid w:val="0"/>
        <w:spacing w:before="0" w:after="120" w:line="240" w:lineRule="auto"/>
        <w:ind w:firstLineChars="0"/>
      </w:pPr>
      <w:r>
        <w:t xml:space="preserve">Resolvable tracking range </w:t>
      </w:r>
      <w:r>
        <w:t xml:space="preserve">(determined by the </w:t>
      </w:r>
      <w:r w:rsidR="007054DE">
        <w:t xml:space="preserve">RS spacing in terms of </w:t>
      </w:r>
      <w:r w:rsidR="005463F8">
        <w:t xml:space="preserve">OFDM symbol </w:t>
      </w:r>
      <w:r w:rsidR="007054DE">
        <w:t>number in time domain</w:t>
      </w:r>
      <w:r>
        <w:t>)</w:t>
      </w:r>
    </w:p>
    <w:p w14:paraId="02146234" w14:textId="27B39515" w:rsidR="00DE28C7" w:rsidRDefault="008F0D65" w:rsidP="00DE28C7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Number of RS symbol</w:t>
      </w:r>
      <w:r w:rsidR="00B21BF1">
        <w:t>s</w:t>
      </w:r>
      <w:r>
        <w:t xml:space="preserve"> in a burst</w:t>
      </w:r>
    </w:p>
    <w:p w14:paraId="5A8FA115" w14:textId="408EB28D" w:rsidR="008F0D65" w:rsidRDefault="008F0D65" w:rsidP="00DE28C7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The periodicity of burst</w:t>
      </w:r>
    </w:p>
    <w:p w14:paraId="47B2EC2B" w14:textId="0FAE19DC" w:rsidR="00423318" w:rsidRDefault="00423318" w:rsidP="00DE28C7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The number of ports</w:t>
      </w:r>
    </w:p>
    <w:p w14:paraId="0D469F4E" w14:textId="77777777" w:rsidR="002D0ACD" w:rsidRPr="00C572D0" w:rsidRDefault="002D0ACD" w:rsidP="00C572D0">
      <w:pPr>
        <w:snapToGrid w:val="0"/>
        <w:spacing w:after="120"/>
        <w:jc w:val="both"/>
        <w:rPr>
          <w:lang w:val="en-US"/>
        </w:rPr>
      </w:pPr>
    </w:p>
    <w:p w14:paraId="695A253C" w14:textId="398B678C" w:rsidR="002D0ACD" w:rsidRDefault="002D0ACD" w:rsidP="002F4EC6">
      <w:pPr>
        <w:pStyle w:val="Heading1"/>
        <w:snapToGrid w:val="0"/>
        <w:spacing w:before="0" w:after="120" w:line="240" w:lineRule="auto"/>
        <w:ind w:left="720" w:hanging="720"/>
        <w:rPr>
          <w:sz w:val="28"/>
          <w:lang w:val="en-US"/>
        </w:rPr>
      </w:pPr>
      <w:r>
        <w:rPr>
          <w:sz w:val="28"/>
          <w:lang w:val="en-US"/>
        </w:rPr>
        <w:t xml:space="preserve">The </w:t>
      </w:r>
      <w:r>
        <w:rPr>
          <w:sz w:val="28"/>
          <w:lang w:val="en-US"/>
        </w:rPr>
        <w:t xml:space="preserve">type </w:t>
      </w:r>
      <w:r>
        <w:rPr>
          <w:sz w:val="28"/>
          <w:lang w:val="en-US"/>
        </w:rPr>
        <w:t>of reference signal for fine time and frequency tracking</w:t>
      </w:r>
    </w:p>
    <w:p w14:paraId="2D1FCC54" w14:textId="5C7C1075" w:rsidR="002D0ACD" w:rsidRDefault="002D0ACD" w:rsidP="002D0ACD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Cell specific</w:t>
      </w:r>
    </w:p>
    <w:p w14:paraId="1E904CCC" w14:textId="20DEDDFE" w:rsidR="002D0ACD" w:rsidRDefault="002D0ACD" w:rsidP="002D0ACD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UE specific</w:t>
      </w:r>
    </w:p>
    <w:p w14:paraId="34104A0A" w14:textId="0B16F00D" w:rsidR="002D0ACD" w:rsidRPr="00AE1237" w:rsidRDefault="00AE1237" w:rsidP="00ED378C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  <w:rPr>
          <w:lang w:val="en-US"/>
        </w:rPr>
      </w:pPr>
      <w:r>
        <w:t>Cell specific + UE specific for joint operations</w:t>
      </w:r>
    </w:p>
    <w:p w14:paraId="15E1AA15" w14:textId="77777777" w:rsidR="002D0ACD" w:rsidRPr="00836647" w:rsidRDefault="002D0ACD" w:rsidP="00BE51A6">
      <w:pPr>
        <w:pStyle w:val="ListParagraph"/>
        <w:snapToGrid w:val="0"/>
        <w:spacing w:after="120"/>
        <w:ind w:leftChars="0" w:left="720"/>
        <w:jc w:val="both"/>
        <w:rPr>
          <w:lang w:val="en-US"/>
        </w:rPr>
      </w:pPr>
    </w:p>
    <w:p w14:paraId="18B248F2" w14:textId="1B6DCC6C" w:rsidR="003D3E2E" w:rsidRPr="00746894" w:rsidRDefault="007874BF" w:rsidP="002F4EC6">
      <w:pPr>
        <w:pStyle w:val="Heading1"/>
        <w:snapToGrid w:val="0"/>
        <w:spacing w:before="0" w:after="120" w:line="240" w:lineRule="auto"/>
        <w:ind w:left="720" w:hanging="720"/>
        <w:rPr>
          <w:sz w:val="28"/>
          <w:lang w:val="en-US"/>
        </w:rPr>
      </w:pPr>
      <w:r>
        <w:rPr>
          <w:sz w:val="28"/>
          <w:lang w:val="en-US"/>
        </w:rPr>
        <w:t xml:space="preserve">The </w:t>
      </w:r>
      <w:r w:rsidR="00373965">
        <w:rPr>
          <w:sz w:val="28"/>
          <w:lang w:val="en-US"/>
        </w:rPr>
        <w:t xml:space="preserve">derivation </w:t>
      </w:r>
      <w:r w:rsidR="00840107">
        <w:rPr>
          <w:sz w:val="28"/>
          <w:lang w:val="en-US"/>
        </w:rPr>
        <w:t xml:space="preserve">of </w:t>
      </w:r>
      <w:r>
        <w:rPr>
          <w:sz w:val="28"/>
          <w:lang w:val="en-US"/>
        </w:rPr>
        <w:t xml:space="preserve">reference signal </w:t>
      </w:r>
      <w:r w:rsidR="00804876">
        <w:rPr>
          <w:sz w:val="28"/>
          <w:lang w:val="en-US"/>
        </w:rPr>
        <w:t>for</w:t>
      </w:r>
      <w:r>
        <w:rPr>
          <w:sz w:val="28"/>
          <w:lang w:val="en-US"/>
        </w:rPr>
        <w:t xml:space="preserve"> fine time and frequency tracking</w:t>
      </w:r>
    </w:p>
    <w:p w14:paraId="76CB13EA" w14:textId="151F08F7" w:rsidR="004E73A6" w:rsidRDefault="00074659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 xml:space="preserve">At this moment, there are three different views on </w:t>
      </w:r>
      <w:r w:rsidR="004D3AA6">
        <w:rPr>
          <w:lang w:val="en-US"/>
        </w:rPr>
        <w:t xml:space="preserve">how to derive the </w:t>
      </w:r>
      <w:r>
        <w:rPr>
          <w:lang w:val="en-US"/>
        </w:rPr>
        <w:t>reference signal</w:t>
      </w:r>
      <w:r w:rsidR="00373965">
        <w:t xml:space="preserve"> for fine time and frequency tracking</w:t>
      </w:r>
    </w:p>
    <w:p w14:paraId="2BD58162" w14:textId="50F7D10E" w:rsidR="00074659" w:rsidRDefault="00074659" w:rsidP="00074659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>Apply the existing reference signal: PBCH DMRS</w:t>
      </w:r>
    </w:p>
    <w:p w14:paraId="6133F9FF" w14:textId="628FE218" w:rsidR="004E73A6" w:rsidRDefault="00074659" w:rsidP="00074659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>Revise the existing reference signal</w:t>
      </w:r>
      <w:r w:rsidR="001E33D3">
        <w:t>: CSI-RS</w:t>
      </w:r>
    </w:p>
    <w:p w14:paraId="53709DA7" w14:textId="51E8D269" w:rsidR="00843FD3" w:rsidRDefault="001E33D3" w:rsidP="00B85F16">
      <w:pPr>
        <w:pStyle w:val="maintext"/>
        <w:numPr>
          <w:ilvl w:val="0"/>
          <w:numId w:val="27"/>
        </w:numPr>
        <w:snapToGrid w:val="0"/>
        <w:spacing w:before="0" w:after="120" w:line="240" w:lineRule="auto"/>
        <w:ind w:firstLineChars="0"/>
      </w:pPr>
      <w:r>
        <w:t>Design the new reference signal</w:t>
      </w:r>
    </w:p>
    <w:p w14:paraId="6BDCD9E9" w14:textId="77777777" w:rsidR="00B85F16" w:rsidRPr="00B85F16" w:rsidRDefault="00B85F16" w:rsidP="00B85F16">
      <w:pPr>
        <w:pStyle w:val="maintext"/>
        <w:snapToGrid w:val="0"/>
        <w:spacing w:before="0" w:after="120" w:line="240" w:lineRule="auto"/>
        <w:ind w:left="1170" w:firstLineChars="0" w:firstLine="0"/>
      </w:pPr>
    </w:p>
    <w:p w14:paraId="6101D287" w14:textId="35560F70" w:rsidR="000A6CD0" w:rsidRPr="00746894" w:rsidRDefault="00BC5942" w:rsidP="002F4EC6">
      <w:pPr>
        <w:pStyle w:val="Heading1"/>
        <w:snapToGrid w:val="0"/>
        <w:spacing w:before="0" w:after="120" w:line="240" w:lineRule="auto"/>
        <w:ind w:left="720" w:hanging="720"/>
        <w:rPr>
          <w:sz w:val="28"/>
          <w:lang w:val="en-US"/>
        </w:rPr>
      </w:pPr>
      <w:r>
        <w:rPr>
          <w:sz w:val="28"/>
          <w:lang w:val="en-US"/>
        </w:rPr>
        <w:t>Additional support on the scenario and the functionality</w:t>
      </w:r>
    </w:p>
    <w:p w14:paraId="1DF675F6" w14:textId="34C35741" w:rsidR="000A6CD0" w:rsidRDefault="00525EA7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 xml:space="preserve">Based on the offline feedback and the </w:t>
      </w:r>
      <w:proofErr w:type="spellStart"/>
      <w:r>
        <w:rPr>
          <w:lang w:val="en-US" w:eastAsia="ko-KR"/>
        </w:rPr>
        <w:t>Tdoc</w:t>
      </w:r>
      <w:proofErr w:type="spellEnd"/>
      <w:r>
        <w:rPr>
          <w:lang w:val="en-US" w:eastAsia="ko-KR"/>
        </w:rPr>
        <w:t xml:space="preserve"> contents, the RS for f</w:t>
      </w:r>
      <w:r w:rsidR="0024745D">
        <w:rPr>
          <w:lang w:val="en-US" w:eastAsia="ko-KR"/>
        </w:rPr>
        <w:t xml:space="preserve">ine time and frequency tracking </w:t>
      </w:r>
      <w:r>
        <w:rPr>
          <w:lang w:val="en-US" w:eastAsia="ko-KR"/>
        </w:rPr>
        <w:t>also consider</w:t>
      </w:r>
      <w:r w:rsidR="0024745D">
        <w:rPr>
          <w:lang w:val="en-US" w:eastAsia="ko-KR"/>
        </w:rPr>
        <w:t>s</w:t>
      </w:r>
    </w:p>
    <w:p w14:paraId="35439A34" w14:textId="5F334550" w:rsidR="00DB0EDC" w:rsidRDefault="00DB0EDC" w:rsidP="00BD1A91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The support in idle mode and in connected mode</w:t>
      </w:r>
    </w:p>
    <w:p w14:paraId="1BD8975B" w14:textId="158BF7F7" w:rsidR="00DB0EDC" w:rsidRDefault="00DB0EDC" w:rsidP="00BD1A91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The support for CDRX wake up</w:t>
      </w:r>
    </w:p>
    <w:p w14:paraId="4AF490AE" w14:textId="601BE4A3" w:rsidR="003D235F" w:rsidRDefault="00E8739F" w:rsidP="00BD1A91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The support of beam sweeping for multi-beam operation</w:t>
      </w:r>
    </w:p>
    <w:p w14:paraId="2498DEE7" w14:textId="0131B010" w:rsidR="009E6710" w:rsidRDefault="009E6710" w:rsidP="00BD1A91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The support of multi-point and multi-panel transmission</w:t>
      </w:r>
    </w:p>
    <w:p w14:paraId="592D6A0C" w14:textId="3AF30049" w:rsidR="004C02F0" w:rsidRDefault="0044133B" w:rsidP="0044133B">
      <w:pPr>
        <w:pStyle w:val="2222"/>
        <w:numPr>
          <w:ilvl w:val="0"/>
          <w:numId w:val="28"/>
        </w:numPr>
        <w:snapToGrid w:val="0"/>
        <w:spacing w:after="120" w:line="240" w:lineRule="auto"/>
        <w:ind w:firstLineChars="0"/>
      </w:pPr>
      <w:r>
        <w:t>The support of delay spread estimation and Doppler spread estimation</w:t>
      </w:r>
      <w:r w:rsidR="006445C0">
        <w:t xml:space="preserve"> </w:t>
      </w:r>
    </w:p>
    <w:p w14:paraId="2D06827D" w14:textId="77777777" w:rsidR="005C13B6" w:rsidRPr="00843FD3" w:rsidRDefault="005C13B6" w:rsidP="004B4B8D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6DC8BFBD" w14:textId="0D358A6F" w:rsidR="005C13B6" w:rsidRDefault="005C13B6" w:rsidP="005C13B6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lastRenderedPageBreak/>
        <w:t>WFs</w:t>
      </w:r>
    </w:p>
    <w:p w14:paraId="03C1EA3C" w14:textId="77777777" w:rsidR="005C13B6" w:rsidRDefault="005C13B6" w:rsidP="005C13B6">
      <w:pPr>
        <w:spacing w:after="0"/>
        <w:jc w:val="both"/>
        <w:rPr>
          <w:rFonts w:cs="Batang"/>
          <w:lang w:val="en-US" w:eastAsia="ko-KR"/>
        </w:rPr>
      </w:pPr>
      <w:r w:rsidRPr="00C023CD">
        <w:rPr>
          <w:rFonts w:cs="Batang"/>
          <w:lang w:val="en-US" w:eastAsia="ko-KR"/>
        </w:rPr>
        <w:t>In addition to the above topics, the following WFs are identified for this topic to the best of our knowledge:</w:t>
      </w:r>
    </w:p>
    <w:p w14:paraId="13B9B419" w14:textId="77777777" w:rsidR="005C13B6" w:rsidRPr="009A49E7" w:rsidRDefault="005C13B6" w:rsidP="005C13B6">
      <w:pPr>
        <w:spacing w:after="0"/>
        <w:jc w:val="both"/>
        <w:rPr>
          <w:b/>
          <w:bCs/>
          <w:lang w:eastAsia="ko-KR"/>
        </w:rPr>
      </w:pPr>
    </w:p>
    <w:p w14:paraId="563EF1D5" w14:textId="4874F317" w:rsidR="005C13B6" w:rsidRDefault="005C13B6" w:rsidP="005C13B6">
      <w:pPr>
        <w:pStyle w:val="ListParagraph"/>
        <w:numPr>
          <w:ilvl w:val="0"/>
          <w:numId w:val="34"/>
        </w:numPr>
        <w:tabs>
          <w:tab w:val="left" w:pos="360"/>
        </w:tabs>
        <w:spacing w:after="0"/>
        <w:ind w:leftChars="0" w:left="360"/>
        <w:jc w:val="both"/>
        <w:rPr>
          <w:lang w:eastAsia="ko-KR"/>
        </w:rPr>
      </w:pPr>
      <w:r w:rsidRPr="009A49E7">
        <w:rPr>
          <w:lang w:val="en-US" w:eastAsia="ko-KR"/>
        </w:rPr>
        <w:t>[</w:t>
      </w:r>
      <w:r w:rsidRPr="009A49E7">
        <w:rPr>
          <w:lang w:val="sv-SE" w:eastAsia="ko-KR"/>
        </w:rPr>
        <w:t>R1-170</w:t>
      </w:r>
      <w:r w:rsidR="00262783">
        <w:rPr>
          <w:lang w:val="sv-SE" w:eastAsia="ko-KR"/>
        </w:rPr>
        <w:t>6224</w:t>
      </w:r>
      <w:r w:rsidRPr="009A49E7">
        <w:rPr>
          <w:lang w:val="en-US" w:eastAsia="ko-KR"/>
        </w:rPr>
        <w:t>]  “</w:t>
      </w:r>
      <w:r w:rsidR="00262783">
        <w:rPr>
          <w:lang w:val="en-US" w:eastAsia="ko-KR"/>
        </w:rPr>
        <w:t>WF on Time/Frequency Tracking</w:t>
      </w:r>
      <w:r w:rsidRPr="009A49E7">
        <w:rPr>
          <w:lang w:eastAsia="ko-KR"/>
        </w:rPr>
        <w:t>”</w:t>
      </w:r>
      <w:r w:rsidR="00262783">
        <w:rPr>
          <w:lang w:eastAsia="ko-KR"/>
        </w:rPr>
        <w:t xml:space="preserve">, </w:t>
      </w:r>
      <w:r w:rsidRPr="009A49E7">
        <w:rPr>
          <w:lang w:eastAsia="ko-KR"/>
        </w:rPr>
        <w:t>Samsung, Qualcomm</w:t>
      </w:r>
      <w:r w:rsidR="00262783">
        <w:rPr>
          <w:lang w:eastAsia="ko-KR"/>
        </w:rPr>
        <w:t xml:space="preserve">, </w:t>
      </w:r>
      <w:proofErr w:type="spellStart"/>
      <w:r w:rsidR="00262783">
        <w:rPr>
          <w:lang w:eastAsia="ko-KR"/>
        </w:rPr>
        <w:t>Xinwei</w:t>
      </w:r>
      <w:proofErr w:type="spellEnd"/>
      <w:r w:rsidR="00262783">
        <w:rPr>
          <w:lang w:eastAsia="ko-KR"/>
        </w:rPr>
        <w:t>, Ericsson</w:t>
      </w:r>
      <w:r w:rsidRPr="009A49E7">
        <w:rPr>
          <w:lang w:eastAsia="ko-KR"/>
        </w:rPr>
        <w:t xml:space="preserve">, </w:t>
      </w:r>
      <w:r w:rsidR="00262783">
        <w:rPr>
          <w:lang w:eastAsia="ko-KR"/>
        </w:rPr>
        <w:t xml:space="preserve">CATT, </w:t>
      </w:r>
      <w:proofErr w:type="spellStart"/>
      <w:r w:rsidR="00262783">
        <w:rPr>
          <w:lang w:eastAsia="ko-KR"/>
        </w:rPr>
        <w:t>MediaTek</w:t>
      </w:r>
      <w:proofErr w:type="spellEnd"/>
    </w:p>
    <w:p w14:paraId="499E9C8F" w14:textId="40267FB0" w:rsidR="00262783" w:rsidRPr="009A49E7" w:rsidRDefault="00262783" w:rsidP="005C13B6">
      <w:pPr>
        <w:pStyle w:val="ListParagraph"/>
        <w:numPr>
          <w:ilvl w:val="0"/>
          <w:numId w:val="34"/>
        </w:numPr>
        <w:tabs>
          <w:tab w:val="left" w:pos="360"/>
        </w:tabs>
        <w:spacing w:after="0"/>
        <w:ind w:leftChars="0" w:left="360"/>
        <w:jc w:val="both"/>
        <w:rPr>
          <w:lang w:eastAsia="ko-KR"/>
        </w:rPr>
      </w:pPr>
      <w:r>
        <w:rPr>
          <w:lang w:eastAsia="ko-KR"/>
        </w:rPr>
        <w:t>[R1-1706553]</w:t>
      </w:r>
      <w:r w:rsidR="007168D8">
        <w:rPr>
          <w:lang w:eastAsia="ko-KR"/>
        </w:rPr>
        <w:t xml:space="preserve">  “WF on RS for time and frequency tracking and the evaluation assumptions”, </w:t>
      </w:r>
      <w:proofErr w:type="spellStart"/>
      <w:r w:rsidR="007168D8">
        <w:rPr>
          <w:lang w:eastAsia="ko-KR"/>
        </w:rPr>
        <w:t>MediaTek</w:t>
      </w:r>
      <w:proofErr w:type="spellEnd"/>
      <w:r w:rsidR="007168D8">
        <w:rPr>
          <w:lang w:eastAsia="ko-KR"/>
        </w:rPr>
        <w:t>, Samsung</w:t>
      </w:r>
    </w:p>
    <w:p w14:paraId="3B2A2F3C" w14:textId="77777777" w:rsidR="0044427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2DF7D410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#88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p w14:paraId="12AB5BBA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9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R1-1704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4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70</w:t>
        </w:r>
      </w:hyperlink>
      <w:r w:rsidRPr="007C2ADC">
        <w:rPr>
          <w:rFonts w:eastAsia="MS Mincho"/>
          <w:lang w:eastAsia="ja-JP"/>
        </w:rPr>
        <w:tab/>
        <w:t>On the reference signal for fine time and frequency tracking</w:t>
      </w:r>
      <w:r w:rsidRPr="007C2ADC">
        <w:rPr>
          <w:rFonts w:eastAsia="MS Mincho"/>
          <w:lang w:eastAsia="ja-JP"/>
        </w:rPr>
        <w:tab/>
      </w:r>
      <w:proofErr w:type="spellStart"/>
      <w:r w:rsidRPr="007C2ADC">
        <w:rPr>
          <w:rFonts w:eastAsia="MS Mincho"/>
          <w:lang w:eastAsia="ja-JP"/>
        </w:rPr>
        <w:t>MediaTek</w:t>
      </w:r>
      <w:proofErr w:type="spellEnd"/>
      <w:r w:rsidRPr="007C2ADC">
        <w:rPr>
          <w:rFonts w:eastAsia="MS Mincho"/>
          <w:lang w:eastAsia="ja-JP"/>
        </w:rPr>
        <w:t xml:space="preserve"> Inc.</w:t>
      </w:r>
    </w:p>
    <w:p w14:paraId="52EAAD6F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0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R1-1704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8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94</w:t>
        </w:r>
      </w:hyperlink>
      <w:r w:rsidRPr="007C2ADC">
        <w:rPr>
          <w:rFonts w:eastAsia="MS Mincho"/>
          <w:lang w:eastAsia="ja-JP"/>
        </w:rPr>
        <w:tab/>
        <w:t>Discussion on fine time/frequency tracking of channel</w:t>
      </w:r>
      <w:r w:rsidRPr="007C2ADC">
        <w:rPr>
          <w:rFonts w:eastAsia="MS Mincho"/>
          <w:lang w:eastAsia="ja-JP"/>
        </w:rPr>
        <w:tab/>
        <w:t>LG Electronics</w:t>
      </w:r>
    </w:p>
    <w:p w14:paraId="467383AD" w14:textId="7C1E4B56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1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-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1705360</w:t>
        </w:r>
      </w:hyperlink>
      <w:r w:rsidRPr="007C2ADC">
        <w:rPr>
          <w:rFonts w:eastAsia="MS Mincho"/>
          <w:lang w:eastAsia="ja-JP"/>
        </w:rPr>
        <w:tab/>
        <w:t>Discussions on fine time/frequency tracking for NR</w:t>
      </w:r>
      <w:r w:rsidRPr="007C2ADC">
        <w:rPr>
          <w:rFonts w:eastAsia="MS Mincho"/>
          <w:lang w:eastAsia="ja-JP"/>
        </w:rPr>
        <w:tab/>
        <w:t>Samsung</w:t>
      </w:r>
    </w:p>
    <w:p w14:paraId="588F64A7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2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4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242</w:t>
        </w:r>
      </w:hyperlink>
      <w:r w:rsidRPr="007C2ADC">
        <w:rPr>
          <w:rFonts w:eastAsia="MS Mincho"/>
          <w:lang w:eastAsia="ja-JP"/>
        </w:rPr>
        <w:tab/>
        <w:t>Reference signal for fine time and frequency tracking</w:t>
      </w:r>
      <w:r w:rsidRPr="007C2ADC">
        <w:rPr>
          <w:rFonts w:eastAsia="MS Mincho"/>
          <w:lang w:eastAsia="ja-JP"/>
        </w:rPr>
        <w:tab/>
        <w:t xml:space="preserve">Huawei, </w:t>
      </w:r>
      <w:proofErr w:type="spellStart"/>
      <w:r w:rsidRPr="007C2ADC">
        <w:rPr>
          <w:rFonts w:eastAsia="MS Mincho"/>
          <w:lang w:eastAsia="ja-JP"/>
        </w:rPr>
        <w:t>HiSilicon</w:t>
      </w:r>
      <w:proofErr w:type="spellEnd"/>
    </w:p>
    <w:p w14:paraId="10154E96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3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7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04417</w:t>
        </w:r>
      </w:hyperlink>
      <w:r w:rsidRPr="007C2ADC">
        <w:rPr>
          <w:rFonts w:eastAsia="MS Mincho"/>
          <w:lang w:eastAsia="ja-JP"/>
        </w:rPr>
        <w:tab/>
        <w:t>Discussion on fine time/frequency tracking of channel</w:t>
      </w:r>
      <w:r w:rsidRPr="007C2ADC">
        <w:rPr>
          <w:rFonts w:eastAsia="MS Mincho"/>
          <w:lang w:eastAsia="ja-JP"/>
        </w:rPr>
        <w:tab/>
        <w:t>ZTE, ZTE Microelectronics</w:t>
      </w:r>
    </w:p>
    <w:p w14:paraId="1C7483E5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4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R1-1704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7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39</w:t>
        </w:r>
      </w:hyperlink>
      <w:r w:rsidRPr="007C2ADC">
        <w:rPr>
          <w:rFonts w:eastAsia="MS Mincho"/>
          <w:lang w:eastAsia="ja-JP"/>
        </w:rPr>
        <w:tab/>
        <w:t>On RS for time/frequency offset tracking</w:t>
      </w:r>
      <w:r w:rsidRPr="007C2ADC">
        <w:rPr>
          <w:rFonts w:eastAsia="MS Mincho"/>
          <w:lang w:eastAsia="ja-JP"/>
        </w:rPr>
        <w:tab/>
        <w:t>Intel Corporation</w:t>
      </w:r>
    </w:p>
    <w:p w14:paraId="3CF4B2E5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5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5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597</w:t>
        </w:r>
      </w:hyperlink>
      <w:r w:rsidRPr="007C2ADC">
        <w:rPr>
          <w:rFonts w:eastAsia="MS Mincho"/>
          <w:lang w:eastAsia="ja-JP"/>
        </w:rPr>
        <w:tab/>
        <w:t>Initial analysis on fine time/frequency tracking RS design</w:t>
      </w:r>
      <w:r w:rsidRPr="007C2ADC">
        <w:rPr>
          <w:rFonts w:eastAsia="MS Mincho"/>
          <w:lang w:eastAsia="ja-JP"/>
        </w:rPr>
        <w:tab/>
        <w:t>Qualcomm Incorporated</w:t>
      </w:r>
    </w:p>
    <w:p w14:paraId="127FD8B4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6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R1-17059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1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1</w:t>
        </w:r>
      </w:hyperlink>
      <w:r w:rsidRPr="007C2ADC">
        <w:rPr>
          <w:rFonts w:eastAsia="MS Mincho"/>
          <w:lang w:eastAsia="ja-JP"/>
        </w:rPr>
        <w:tab/>
        <w:t>On tracking requirements</w:t>
      </w:r>
      <w:r w:rsidRPr="007C2ADC">
        <w:rPr>
          <w:rFonts w:eastAsia="MS Mincho"/>
          <w:lang w:eastAsia="ja-JP"/>
        </w:rPr>
        <w:tab/>
        <w:t>Ericsson</w:t>
      </w:r>
    </w:p>
    <w:p w14:paraId="4DA93F3E" w14:textId="77777777" w:rsidR="007C2ADC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7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R1-170591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2</w:t>
        </w:r>
      </w:hyperlink>
      <w:r w:rsidRPr="007C2ADC">
        <w:rPr>
          <w:rFonts w:eastAsia="MS Mincho"/>
          <w:lang w:eastAsia="ja-JP"/>
        </w:rPr>
        <w:tab/>
        <w:t>On time and frequency tracking of the channel</w:t>
      </w:r>
      <w:r w:rsidRPr="007C2ADC">
        <w:rPr>
          <w:rFonts w:eastAsia="MS Mincho"/>
          <w:lang w:eastAsia="ja-JP"/>
        </w:rPr>
        <w:tab/>
        <w:t>Ericsson</w:t>
      </w:r>
    </w:p>
    <w:p w14:paraId="23CFFA40" w14:textId="61265139" w:rsidR="00BE51A6" w:rsidRPr="007C2ADC" w:rsidRDefault="007C2ADC" w:rsidP="007C2ADC">
      <w:pPr>
        <w:pStyle w:val="ListParagraph"/>
        <w:numPr>
          <w:ilvl w:val="0"/>
          <w:numId w:val="5"/>
        </w:numPr>
        <w:ind w:leftChars="0" w:left="360"/>
        <w:rPr>
          <w:rFonts w:eastAsia="MS Mincho"/>
          <w:lang w:eastAsia="ja-JP"/>
        </w:rPr>
      </w:pPr>
      <w:hyperlink r:id="rId18" w:history="1"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R1-1705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9</w:t>
        </w:r>
        <w:r w:rsidRPr="007C2ADC">
          <w:rPr>
            <w:rStyle w:val="Hyperlink"/>
            <w:rFonts w:eastAsia="MS Mincho"/>
            <w:color w:val="000000" w:themeColor="text1"/>
            <w:u w:val="none"/>
            <w:lang w:eastAsia="ja-JP"/>
          </w:rPr>
          <w:t>76</w:t>
        </w:r>
      </w:hyperlink>
      <w:r w:rsidRPr="007C2ADC">
        <w:rPr>
          <w:rFonts w:eastAsia="MS Mincho"/>
          <w:lang w:eastAsia="ja-JP"/>
        </w:rPr>
        <w:tab/>
        <w:t xml:space="preserve">Views on the </w:t>
      </w:r>
      <w:proofErr w:type="spellStart"/>
      <w:r w:rsidRPr="007C2ADC">
        <w:rPr>
          <w:rFonts w:eastAsia="MS Mincho"/>
          <w:lang w:eastAsia="ja-JP"/>
        </w:rPr>
        <w:t>fTFT</w:t>
      </w:r>
      <w:proofErr w:type="spellEnd"/>
      <w:r w:rsidRPr="007C2ADC">
        <w:rPr>
          <w:rFonts w:eastAsia="MS Mincho"/>
          <w:lang w:eastAsia="ja-JP"/>
        </w:rPr>
        <w:t>-RS in NR</w:t>
      </w:r>
      <w:r w:rsidRPr="007C2ADC">
        <w:rPr>
          <w:rFonts w:eastAsia="MS Mincho"/>
          <w:lang w:eastAsia="ja-JP"/>
        </w:rPr>
        <w:tab/>
        <w:t>Nokia, Alcatel-Lucent Shanghai Bell</w:t>
      </w:r>
      <w:bookmarkEnd w:id="3"/>
    </w:p>
    <w:sectPr w:rsidR="00BE51A6" w:rsidRPr="007C2ADC" w:rsidSect="00FF4D8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4003E" w14:textId="77777777" w:rsidR="00A3434B" w:rsidRDefault="00A3434B">
      <w:r>
        <w:separator/>
      </w:r>
    </w:p>
  </w:endnote>
  <w:endnote w:type="continuationSeparator" w:id="0">
    <w:p w14:paraId="5EDD33D5" w14:textId="77777777" w:rsidR="00A3434B" w:rsidRDefault="00A3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CCB35" w14:textId="77777777" w:rsidR="00A3434B" w:rsidRDefault="00A3434B">
      <w:r>
        <w:separator/>
      </w:r>
    </w:p>
  </w:footnote>
  <w:footnote w:type="continuationSeparator" w:id="0">
    <w:p w14:paraId="3A06821A" w14:textId="77777777" w:rsidR="00A3434B" w:rsidRDefault="00A3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DF5A39"/>
    <w:multiLevelType w:val="hybridMultilevel"/>
    <w:tmpl w:val="13C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3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36A85"/>
    <w:multiLevelType w:val="hybridMultilevel"/>
    <w:tmpl w:val="7F34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 w15:restartNumberingAfterBreak="0">
    <w:nsid w:val="61BF2036"/>
    <w:multiLevelType w:val="hybridMultilevel"/>
    <w:tmpl w:val="39B0823E"/>
    <w:lvl w:ilvl="0" w:tplc="5AD407B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8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31"/>
  </w:num>
  <w:num w:numId="5">
    <w:abstractNumId w:val="1"/>
  </w:num>
  <w:num w:numId="6">
    <w:abstractNumId w:val="25"/>
  </w:num>
  <w:num w:numId="7">
    <w:abstractNumId w:val="12"/>
  </w:num>
  <w:num w:numId="8">
    <w:abstractNumId w:val="15"/>
  </w:num>
  <w:num w:numId="9">
    <w:abstractNumId w:val="23"/>
  </w:num>
  <w:num w:numId="10">
    <w:abstractNumId w:val="0"/>
  </w:num>
  <w:num w:numId="11">
    <w:abstractNumId w:val="13"/>
  </w:num>
  <w:num w:numId="12">
    <w:abstractNumId w:val="26"/>
  </w:num>
  <w:num w:numId="13">
    <w:abstractNumId w:val="9"/>
  </w:num>
  <w:num w:numId="14">
    <w:abstractNumId w:val="34"/>
  </w:num>
  <w:num w:numId="15">
    <w:abstractNumId w:val="22"/>
  </w:num>
  <w:num w:numId="16">
    <w:abstractNumId w:val="10"/>
  </w:num>
  <w:num w:numId="17">
    <w:abstractNumId w:val="33"/>
  </w:num>
  <w:num w:numId="18">
    <w:abstractNumId w:val="28"/>
  </w:num>
  <w:num w:numId="19">
    <w:abstractNumId w:val="27"/>
  </w:num>
  <w:num w:numId="20">
    <w:abstractNumId w:val="24"/>
  </w:num>
  <w:num w:numId="21">
    <w:abstractNumId w:val="6"/>
  </w:num>
  <w:num w:numId="22">
    <w:abstractNumId w:val="2"/>
  </w:num>
  <w:num w:numId="23">
    <w:abstractNumId w:val="21"/>
  </w:num>
  <w:num w:numId="24">
    <w:abstractNumId w:val="19"/>
  </w:num>
  <w:num w:numId="25">
    <w:abstractNumId w:val="32"/>
  </w:num>
  <w:num w:numId="26">
    <w:abstractNumId w:val="17"/>
  </w:num>
  <w:num w:numId="27">
    <w:abstractNumId w:val="5"/>
  </w:num>
  <w:num w:numId="28">
    <w:abstractNumId w:val="7"/>
  </w:num>
  <w:num w:numId="29">
    <w:abstractNumId w:val="30"/>
  </w:num>
  <w:num w:numId="30">
    <w:abstractNumId w:val="16"/>
  </w:num>
  <w:num w:numId="31">
    <w:abstractNumId w:val="8"/>
  </w:num>
  <w:num w:numId="32">
    <w:abstractNumId w:val="29"/>
  </w:num>
  <w:num w:numId="33">
    <w:abstractNumId w:val="14"/>
  </w:num>
  <w:num w:numId="34">
    <w:abstractNumId w:val="4"/>
  </w:num>
  <w:num w:numId="35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4659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1997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33D3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676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45D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2783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0ACD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4EC6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1DC"/>
    <w:rsid w:val="00317548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6980"/>
    <w:rsid w:val="003273E7"/>
    <w:rsid w:val="0032775A"/>
    <w:rsid w:val="0033129D"/>
    <w:rsid w:val="00331709"/>
    <w:rsid w:val="003324E2"/>
    <w:rsid w:val="003341BA"/>
    <w:rsid w:val="0033523D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65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31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33B"/>
    <w:rsid w:val="00441B86"/>
    <w:rsid w:val="00442C0D"/>
    <w:rsid w:val="004430A5"/>
    <w:rsid w:val="00444274"/>
    <w:rsid w:val="00445A26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B8D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3AA6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5EA7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463F8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3B6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6912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41"/>
    <w:rsid w:val="00662EA7"/>
    <w:rsid w:val="00662FB7"/>
    <w:rsid w:val="006634B8"/>
    <w:rsid w:val="00665571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3C8"/>
    <w:rsid w:val="007054DE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68D8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43A"/>
    <w:rsid w:val="00777922"/>
    <w:rsid w:val="0078020B"/>
    <w:rsid w:val="00780248"/>
    <w:rsid w:val="0078028C"/>
    <w:rsid w:val="00780404"/>
    <w:rsid w:val="00781967"/>
    <w:rsid w:val="00782F72"/>
    <w:rsid w:val="0078358F"/>
    <w:rsid w:val="007843C4"/>
    <w:rsid w:val="007858E7"/>
    <w:rsid w:val="00786FD9"/>
    <w:rsid w:val="007874BF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ADC"/>
    <w:rsid w:val="007C5842"/>
    <w:rsid w:val="007C5F0E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876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0107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57228"/>
    <w:rsid w:val="00860184"/>
    <w:rsid w:val="00860ECC"/>
    <w:rsid w:val="00861ED9"/>
    <w:rsid w:val="00862A8D"/>
    <w:rsid w:val="0086401C"/>
    <w:rsid w:val="008640F9"/>
    <w:rsid w:val="0086464A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4E1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0D65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78C4"/>
    <w:rsid w:val="009B7E49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E6710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07C8C"/>
    <w:rsid w:val="00A10822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434B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B63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37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1BF1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7D78"/>
    <w:rsid w:val="00B50CFC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85F1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942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074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2D0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5EC3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71D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A4A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0EDC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8C7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1FF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26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2ED7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39F"/>
    <w:rsid w:val="00E87975"/>
    <w:rsid w:val="00E87A93"/>
    <w:rsid w:val="00E87B10"/>
    <w:rsid w:val="00E902AB"/>
    <w:rsid w:val="00E90C53"/>
    <w:rsid w:val="00E90E7F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38A4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2B4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8EF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A69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02B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02602\AppData\Local\Temp\Docs\R1-1703949.zip" TargetMode="External"/><Relationship Id="rId13" Type="http://schemas.openxmlformats.org/officeDocument/2006/relationships/hyperlink" Target="file:///D:\RAN4%20thing\meeting_2017_04_Spokane\R1-1704417.zip" TargetMode="External"/><Relationship Id="rId18" Type="http://schemas.openxmlformats.org/officeDocument/2006/relationships/hyperlink" Target="file:///D:\RAN4%20thing\meeting_2017_04_Spokane\R1-1705976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RAN4%20thing\meeting_2017_04_Spokane\R1-1704242.zip" TargetMode="External"/><Relationship Id="rId17" Type="http://schemas.openxmlformats.org/officeDocument/2006/relationships/hyperlink" Target="file:///D:\RAN4%20thing\meeting_2017_04_Spokane\R1-170591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RAN4%20thing\meeting_2017_04_Spokane\R1-170591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4%20thing\meeting_2017_04_Spokane\R1-170536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RAN4%20thing\meeting_2017_04_Spokane\R1-1705597.zip" TargetMode="External"/><Relationship Id="rId10" Type="http://schemas.openxmlformats.org/officeDocument/2006/relationships/hyperlink" Target="file:///D:\RAN4%20thing\meeting_2017_04_Spokane\R1-1704894.zi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RAN4%20thing\meeting_2017_04_Spokane\R1-1704470.zip" TargetMode="External"/><Relationship Id="rId14" Type="http://schemas.openxmlformats.org/officeDocument/2006/relationships/hyperlink" Target="file:///D:\RAN4%20thing\meeting_2017_04_Spokane\R1-1704739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3082-9BCB-4784-B8AE-14FB2755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Harrison Chuang (莊喬堯)</cp:lastModifiedBy>
  <cp:revision>2</cp:revision>
  <cp:lastPrinted>2012-03-15T10:36:00Z</cp:lastPrinted>
  <dcterms:created xsi:type="dcterms:W3CDTF">2017-04-06T00:05:00Z</dcterms:created>
  <dcterms:modified xsi:type="dcterms:W3CDTF">2017-04-06T00:05:00Z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2017-04-04 22:56:51Z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